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0E94" w:rsidRPr="00AC0E94" w:rsidRDefault="00AC0E94" w:rsidP="00AC0E94">
      <w:pPr>
        <w:spacing w:after="0"/>
        <w:jc w:val="right"/>
        <w:rPr>
          <w:b/>
          <w:sz w:val="28"/>
        </w:rPr>
      </w:pPr>
      <w:r w:rsidRPr="00AC0E94">
        <w:rPr>
          <w:b/>
          <w:sz w:val="28"/>
        </w:rPr>
        <w:t xml:space="preserve">Andromaque, une femme dans la guerre, </w:t>
      </w:r>
    </w:p>
    <w:p w:rsidR="00AC0E94" w:rsidRPr="00AC0E94" w:rsidRDefault="00AC0E94" w:rsidP="00AC0E94">
      <w:pPr>
        <w:spacing w:after="0"/>
        <w:jc w:val="right"/>
        <w:rPr>
          <w:b/>
          <w:sz w:val="28"/>
        </w:rPr>
      </w:pPr>
      <w:proofErr w:type="gramStart"/>
      <w:r w:rsidRPr="00AC0E94">
        <w:rPr>
          <w:b/>
          <w:sz w:val="28"/>
        </w:rPr>
        <w:t>ou</w:t>
      </w:r>
      <w:proofErr w:type="gramEnd"/>
      <w:r w:rsidRPr="00AC0E94">
        <w:rPr>
          <w:b/>
          <w:sz w:val="28"/>
        </w:rPr>
        <w:t xml:space="preserve"> les adieux d’Hector</w:t>
      </w:r>
    </w:p>
    <w:p w:rsidR="00AC0E94" w:rsidRPr="00AC0E94" w:rsidRDefault="00AC0E94" w:rsidP="00AC0E94">
      <w:pPr>
        <w:pStyle w:val="NormalWeb"/>
        <w:pBdr>
          <w:bottom w:val="single" w:sz="6" w:space="1" w:color="auto"/>
        </w:pBdr>
        <w:spacing w:beforeLines="0" w:afterLines="0"/>
        <w:contextualSpacing/>
        <w:jc w:val="right"/>
        <w:rPr>
          <w:rFonts w:asciiTheme="minorHAnsi" w:hAnsiTheme="minorHAnsi"/>
          <w:b/>
          <w:sz w:val="28"/>
          <w:szCs w:val="24"/>
        </w:rPr>
      </w:pPr>
      <w:r w:rsidRPr="00AC0E94">
        <w:rPr>
          <w:rFonts w:asciiTheme="minorHAnsi" w:hAnsiTheme="minorHAnsi"/>
          <w:b/>
          <w:sz w:val="28"/>
          <w:szCs w:val="24"/>
        </w:rPr>
        <w:t>Extrait 1 (1</w:t>
      </w:r>
      <w:r w:rsidRPr="00AC0E94">
        <w:rPr>
          <w:rFonts w:asciiTheme="minorHAnsi" w:hAnsiTheme="minorHAnsi"/>
          <w:b/>
          <w:sz w:val="28"/>
          <w:szCs w:val="24"/>
          <w:vertAlign w:val="superscript"/>
        </w:rPr>
        <w:t>ère</w:t>
      </w:r>
      <w:r w:rsidRPr="00AC0E94">
        <w:rPr>
          <w:rFonts w:asciiTheme="minorHAnsi" w:hAnsiTheme="minorHAnsi"/>
          <w:b/>
          <w:sz w:val="28"/>
          <w:szCs w:val="24"/>
        </w:rPr>
        <w:t xml:space="preserve"> partie)</w:t>
      </w:r>
    </w:p>
    <w:p w:rsidR="00AC0E94" w:rsidRPr="00AC0E94" w:rsidRDefault="00AC0E94" w:rsidP="00AC0E94">
      <w:pPr>
        <w:pStyle w:val="NormalWeb"/>
        <w:pBdr>
          <w:bottom w:val="single" w:sz="6" w:space="1" w:color="auto"/>
        </w:pBdr>
        <w:spacing w:beforeLines="0" w:afterLines="0"/>
        <w:contextualSpacing/>
        <w:jc w:val="right"/>
        <w:rPr>
          <w:rFonts w:asciiTheme="minorHAnsi" w:hAnsiTheme="minorHAnsi"/>
          <w:b/>
          <w:sz w:val="28"/>
        </w:rPr>
      </w:pPr>
      <w:r w:rsidRPr="00AC0E94">
        <w:rPr>
          <w:rFonts w:asciiTheme="minorHAnsi" w:hAnsiTheme="minorHAnsi"/>
          <w:b/>
          <w:sz w:val="28"/>
          <w:szCs w:val="24"/>
        </w:rPr>
        <w:t xml:space="preserve">Homère, </w:t>
      </w:r>
      <w:r w:rsidRPr="00AC0E94">
        <w:rPr>
          <w:rStyle w:val="Accentuation"/>
          <w:rFonts w:asciiTheme="minorHAnsi" w:hAnsiTheme="minorHAnsi"/>
          <w:b/>
          <w:sz w:val="28"/>
          <w:szCs w:val="24"/>
        </w:rPr>
        <w:t>Iliade,</w:t>
      </w:r>
      <w:r w:rsidRPr="00AC0E94">
        <w:rPr>
          <w:rFonts w:asciiTheme="minorHAnsi" w:hAnsiTheme="minorHAnsi"/>
          <w:b/>
          <w:sz w:val="28"/>
          <w:szCs w:val="24"/>
        </w:rPr>
        <w:t xml:space="preserve"> VI, 369-387</w:t>
      </w:r>
      <w:r w:rsidRPr="00AC0E94">
        <w:rPr>
          <w:rFonts w:asciiTheme="minorHAnsi" w:hAnsiTheme="minorHAnsi"/>
          <w:b/>
          <w:sz w:val="28"/>
        </w:rPr>
        <w:t>, texte</w:t>
      </w:r>
    </w:p>
    <w:p w:rsidR="0071443C" w:rsidRPr="001F4BD1" w:rsidRDefault="0071443C" w:rsidP="00AE60A1">
      <w:pPr>
        <w:pStyle w:val="NormalWeb"/>
        <w:spacing w:beforeLines="0" w:afterLines="0"/>
        <w:contextualSpacing/>
        <w:rPr>
          <w:sz w:val="28"/>
        </w:rPr>
      </w:pPr>
    </w:p>
    <w:p w:rsidR="0071443C" w:rsidRPr="00AC0E94" w:rsidRDefault="0071443C" w:rsidP="00AE60A1">
      <w:pPr>
        <w:pStyle w:val="NormalWeb"/>
        <w:spacing w:beforeLines="0" w:afterLines="0" w:line="360" w:lineRule="auto"/>
        <w:ind w:left="960" w:firstLine="456"/>
        <w:contextualSpacing/>
        <w:rPr>
          <w:sz w:val="28"/>
        </w:rPr>
      </w:pPr>
      <w:r w:rsidRPr="00AC0E94">
        <w:rPr>
          <w:sz w:val="28"/>
        </w:rPr>
        <w:t>Ὣς ἄρα φωνήσας ἀπέβη κορυθαίολος Ἕκτωρ·</w:t>
      </w:r>
    </w:p>
    <w:p w:rsidR="0071443C" w:rsidRPr="00AC0E94" w:rsidRDefault="00B567C9" w:rsidP="00AE60A1">
      <w:pPr>
        <w:pStyle w:val="NormalWeb"/>
        <w:spacing w:beforeLines="0" w:afterLines="0" w:line="360" w:lineRule="auto"/>
        <w:ind w:left="960" w:hanging="360"/>
        <w:contextualSpacing/>
        <w:rPr>
          <w:sz w:val="28"/>
        </w:rPr>
      </w:pPr>
      <w:r w:rsidRPr="00AC0E94">
        <w:rPr>
          <w:sz w:val="28"/>
        </w:rPr>
        <w:t>370</w:t>
      </w:r>
      <w:r w:rsidRPr="00AC0E94">
        <w:rPr>
          <w:sz w:val="28"/>
        </w:rPr>
        <w:tab/>
      </w:r>
      <w:r w:rsidR="0071443C" w:rsidRPr="00AC0E94">
        <w:rPr>
          <w:sz w:val="28"/>
        </w:rPr>
        <w:t>αἶψα δ᾽ ἔπειθ᾽ ἵκανε δόμους εὖ ναιετάοντας,</w:t>
      </w:r>
    </w:p>
    <w:p w:rsidR="00B567C9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οὐδ᾽ εὗρ᾽ Ἀνδρομάχην λευκώλενον ἐν μεγάροισιν,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ἀλλ᾽ ἥ γε ξὺν παιδὶ καὶ ἀμφιπόλῳ ἐϋπέπλῳ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960" w:firstLine="456"/>
        <w:contextualSpacing/>
        <w:rPr>
          <w:sz w:val="28"/>
        </w:rPr>
      </w:pPr>
      <w:r w:rsidRPr="00AC0E94">
        <w:rPr>
          <w:sz w:val="28"/>
        </w:rPr>
        <w:t>πύργῳ ἐφεστήκει γοόωσά τε μυρομένη τε.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Ἕκτωρ δ᾽ ὡς οὐκ ἔνδον ἀμύμονα τέτμεν ἄκοιτιν</w:t>
      </w:r>
    </w:p>
    <w:p w:rsidR="0071443C" w:rsidRPr="00AC0E94" w:rsidRDefault="00B567C9" w:rsidP="00AE60A1">
      <w:pPr>
        <w:pStyle w:val="NormalWeb"/>
        <w:spacing w:beforeLines="0" w:afterLines="0" w:line="360" w:lineRule="auto"/>
        <w:ind w:left="252" w:firstLine="348"/>
        <w:contextualSpacing/>
        <w:rPr>
          <w:sz w:val="28"/>
        </w:rPr>
      </w:pPr>
      <w:r w:rsidRPr="00AC0E94">
        <w:rPr>
          <w:sz w:val="28"/>
        </w:rPr>
        <w:t>375</w:t>
      </w:r>
      <w:r w:rsidRPr="00AC0E94">
        <w:rPr>
          <w:sz w:val="28"/>
        </w:rPr>
        <w:tab/>
      </w:r>
      <w:r w:rsidR="0071443C" w:rsidRPr="00AC0E94">
        <w:rPr>
          <w:sz w:val="28"/>
        </w:rPr>
        <w:t>ἔστη ἐπ᾽ οὐδὸν ἰών, μετὰ δὲ δμῳῇσιν ἔειπεν·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εἰ δ᾽ ἄγε μοι δμῳαὶ νημερτέα μυθήσασθε·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πῇ ἔβη Ἀνδρομάχη λευκώλενος ἐκ μεγάροιο</w:t>
      </w:r>
      <w:r w:rsidR="00B567C9" w:rsidRPr="00AC0E94">
        <w:rPr>
          <w:sz w:val="28"/>
        </w:rPr>
        <w:t xml:space="preserve"> </w:t>
      </w:r>
      <w:r w:rsidRPr="00AC0E94">
        <w:rPr>
          <w:sz w:val="28"/>
        </w:rPr>
        <w:t>;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ἠέ πῃ ἐς γαλόων ἢ εἰνατέρων ἐϋπέπλων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ἢ ἐς Ἀθηναίης ἐξοίχεται, ἔνθά περ ἄλλαι</w:t>
      </w:r>
    </w:p>
    <w:p w:rsidR="0071443C" w:rsidRPr="00AC0E94" w:rsidRDefault="00B567C9" w:rsidP="00AE60A1">
      <w:pPr>
        <w:pStyle w:val="NormalWeb"/>
        <w:spacing w:beforeLines="0" w:afterLines="0" w:line="360" w:lineRule="auto"/>
        <w:ind w:firstLine="600"/>
        <w:contextualSpacing/>
        <w:rPr>
          <w:sz w:val="28"/>
        </w:rPr>
      </w:pPr>
      <w:r w:rsidRPr="00AC0E94">
        <w:rPr>
          <w:sz w:val="28"/>
        </w:rPr>
        <w:t>380</w:t>
      </w:r>
      <w:r w:rsidRPr="00AC0E94">
        <w:rPr>
          <w:sz w:val="28"/>
        </w:rPr>
        <w:tab/>
      </w:r>
      <w:r w:rsidR="0071443C" w:rsidRPr="00AC0E94">
        <w:rPr>
          <w:sz w:val="28"/>
        </w:rPr>
        <w:t>Τρῳαὶ ἐϋπλόκαμοι δεινὴν θεὸν ἱλάσκονται</w:t>
      </w:r>
      <w:r w:rsidR="00C52543" w:rsidRPr="00AC0E94">
        <w:rPr>
          <w:sz w:val="28"/>
        </w:rPr>
        <w:t xml:space="preserve"> </w:t>
      </w:r>
      <w:r w:rsidR="0071443C" w:rsidRPr="00AC0E94">
        <w:rPr>
          <w:sz w:val="28"/>
        </w:rPr>
        <w:t>;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τὸν δ᾽ αὖτ᾽ ὀτρηρὴ ταμίη πρὸς μῦθον ἔειπεν·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Ἕκτορ ἐπεὶ μάλ᾽ ἄνωγας ἀληθέα μυθήσασθαι,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οὔτέ πῃ ἐς γαλόων οὔτ᾽ εἰνατέρων ἐϋπέπλων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οὔτ᾽ ἐς Ἀθηναίης ἐξοίχεται, ἔνθά περ ἄλλαι</w:t>
      </w:r>
    </w:p>
    <w:p w:rsidR="0071443C" w:rsidRPr="00AC0E94" w:rsidRDefault="00327437" w:rsidP="00AE60A1">
      <w:pPr>
        <w:pStyle w:val="NormalWeb"/>
        <w:spacing w:beforeLines="0" w:afterLines="0" w:line="360" w:lineRule="auto"/>
        <w:ind w:firstLine="567"/>
        <w:contextualSpacing/>
        <w:rPr>
          <w:sz w:val="28"/>
        </w:rPr>
      </w:pPr>
      <w:r w:rsidRPr="00AC0E94">
        <w:rPr>
          <w:sz w:val="28"/>
        </w:rPr>
        <w:t>385</w:t>
      </w:r>
      <w:r w:rsidRPr="00AC0E94">
        <w:rPr>
          <w:sz w:val="28"/>
        </w:rPr>
        <w:tab/>
      </w:r>
      <w:r w:rsidR="0071443C" w:rsidRPr="00AC0E94">
        <w:rPr>
          <w:sz w:val="28"/>
        </w:rPr>
        <w:t>Τρῳαὶ ἐϋπλόκαμοι δεινὴν θεὸν ἱλάσκονται,</w:t>
      </w:r>
    </w:p>
    <w:p w:rsidR="0071443C" w:rsidRPr="00AC0E94" w:rsidRDefault="0071443C" w:rsidP="00AE60A1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ἀλλ᾽ ἐπὶ πύργον ἔβη μέγαν Ἰλίου, οὕνεκ᾽ ἄκουσε</w:t>
      </w:r>
    </w:p>
    <w:p w:rsidR="00AA26C8" w:rsidRPr="00AC0E94" w:rsidRDefault="0071443C" w:rsidP="00AC0E94">
      <w:pPr>
        <w:pStyle w:val="NormalWeb"/>
        <w:spacing w:beforeLines="0" w:afterLines="0" w:line="360" w:lineRule="auto"/>
        <w:ind w:left="708" w:firstLine="708"/>
        <w:contextualSpacing/>
        <w:rPr>
          <w:sz w:val="28"/>
        </w:rPr>
      </w:pPr>
      <w:r w:rsidRPr="00AC0E94">
        <w:rPr>
          <w:sz w:val="28"/>
        </w:rPr>
        <w:t>τείρεσθαι Τρῶας, μέγα δὲ κράτος εἶναι Ἀχαιῶν.</w:t>
      </w:r>
    </w:p>
    <w:sectPr w:rsidR="00AA26C8" w:rsidRPr="00AC0E94" w:rsidSect="00AC0E94">
      <w:type w:val="continuous"/>
      <w:pgSz w:w="16838" w:h="11899" w:orient="landscape"/>
      <w:pgMar w:top="567" w:right="1417" w:bottom="568" w:left="709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fr-FR" w:vendorID="64" w:dllVersion="131078" w:nlCheck="1" w:checkStyle="1"/>
  <w:proofState w:grammar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443C"/>
    <w:rsid w:val="00023D99"/>
    <w:rsid w:val="00054B3A"/>
    <w:rsid w:val="001F4BD1"/>
    <w:rsid w:val="00327437"/>
    <w:rsid w:val="00491651"/>
    <w:rsid w:val="004B1A25"/>
    <w:rsid w:val="0071443C"/>
    <w:rsid w:val="007974B3"/>
    <w:rsid w:val="00A94228"/>
    <w:rsid w:val="00AA26C8"/>
    <w:rsid w:val="00AC0E94"/>
    <w:rsid w:val="00AE60A1"/>
    <w:rsid w:val="00B02043"/>
    <w:rsid w:val="00B567C9"/>
    <w:rsid w:val="00BA4B1D"/>
    <w:rsid w:val="00C12396"/>
    <w:rsid w:val="00C52543"/>
    <w:rsid w:val="00D04DAF"/>
    <w:rsid w:val="00D55D82"/>
    <w:rsid w:val="00D957F1"/>
    <w:rsid w:val="00DA2341"/>
    <w:rsid w:val="00DB0870"/>
    <w:rsid w:val="00E42CD0"/>
    <w:rsid w:val="00FB41A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4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71443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rsid w:val="0071443C"/>
    <w:rPr>
      <w:i/>
    </w:rPr>
  </w:style>
  <w:style w:type="character" w:styleId="lev">
    <w:name w:val="Strong"/>
    <w:basedOn w:val="Policepardfaut"/>
    <w:uiPriority w:val="22"/>
    <w:rsid w:val="0071443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788</Characters>
  <Application>Microsoft Word 12.1.0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Fillon</dc:creator>
  <cp:keywords/>
  <dc:description/>
  <cp:lastModifiedBy>Anne Fillon</cp:lastModifiedBy>
  <cp:revision>2</cp:revision>
  <dcterms:created xsi:type="dcterms:W3CDTF">2015-09-07T14:43:00Z</dcterms:created>
  <dcterms:modified xsi:type="dcterms:W3CDTF">2015-09-07T14:43:00Z</dcterms:modified>
  <cp:category/>
</cp:coreProperties>
</file>